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41"/>
        <w:tblpPr w:leftFromText="180" w:rightFromText="180" w:vertAnchor="text" w:horzAnchor="margin" w:tblpXSpec="center" w:tblpY="1026"/>
        <w:tblW w:w="3750" w:type="pct"/>
        <w:tblLook w:val="04A0" w:firstRow="1" w:lastRow="0" w:firstColumn="1" w:lastColumn="0" w:noHBand="0" w:noVBand="1"/>
      </w:tblPr>
      <w:tblGrid>
        <w:gridCol w:w="2338"/>
        <w:gridCol w:w="2340"/>
        <w:gridCol w:w="2342"/>
      </w:tblGrid>
      <w:tr w:rsidR="006262B9" w14:paraId="5A1BCA94" w14:textId="77777777" w:rsidTr="00626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  <w:tcBorders>
              <w:top w:val="single" w:sz="18" w:space="0" w:color="000000"/>
              <w:bottom w:val="single" w:sz="18" w:space="0" w:color="000000"/>
            </w:tcBorders>
          </w:tcPr>
          <w:p w14:paraId="7810C61D" w14:textId="77777777" w:rsidR="006262B9" w:rsidRDefault="006262B9" w:rsidP="006262B9">
            <w:r>
              <w:t>Functional</w:t>
            </w:r>
          </w:p>
        </w:tc>
        <w:tc>
          <w:tcPr>
            <w:tcW w:w="1667" w:type="pct"/>
            <w:tcBorders>
              <w:top w:val="single" w:sz="18" w:space="0" w:color="000000"/>
              <w:bottom w:val="single" w:sz="18" w:space="0" w:color="000000"/>
            </w:tcBorders>
          </w:tcPr>
          <w:p w14:paraId="368D5008" w14:textId="77777777" w:rsidR="006262B9" w:rsidRDefault="006262B9" w:rsidP="006262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Exp </w:t>
            </w:r>
            <w:proofErr w:type="spellStart"/>
            <w:r>
              <w:rPr>
                <w:rFonts w:ascii="Calibri" w:hAnsi="Calibri" w:cs="Calibri"/>
              </w:rPr>
              <w:t>λ</w:t>
            </w:r>
            <w:r w:rsidRPr="00382B2B">
              <w:rPr>
                <w:vertAlign w:val="subscript"/>
              </w:rPr>
              <w:t>max</w:t>
            </w:r>
            <w:proofErr w:type="spellEnd"/>
          </w:p>
        </w:tc>
        <w:tc>
          <w:tcPr>
            <w:tcW w:w="1668" w:type="pct"/>
            <w:tcBorders>
              <w:top w:val="single" w:sz="18" w:space="0" w:color="000000"/>
              <w:bottom w:val="single" w:sz="18" w:space="0" w:color="000000"/>
            </w:tcBorders>
          </w:tcPr>
          <w:p w14:paraId="6644025E" w14:textId="77777777" w:rsidR="006262B9" w:rsidRDefault="006262B9" w:rsidP="006262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Cal </w:t>
            </w:r>
            <w:proofErr w:type="spellStart"/>
            <w:r>
              <w:rPr>
                <w:rFonts w:ascii="Calibri" w:hAnsi="Calibri" w:cs="Calibri"/>
              </w:rPr>
              <w:t>λ</w:t>
            </w:r>
            <w:r w:rsidRPr="00382B2B">
              <w:rPr>
                <w:vertAlign w:val="subscript"/>
              </w:rPr>
              <w:t>max</w:t>
            </w:r>
            <w:proofErr w:type="spellEnd"/>
          </w:p>
        </w:tc>
      </w:tr>
      <w:tr w:rsidR="006262B9" w14:paraId="0BBCD6C4" w14:textId="77777777" w:rsidTr="00626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  <w:tcBorders>
              <w:top w:val="single" w:sz="18" w:space="0" w:color="000000"/>
            </w:tcBorders>
          </w:tcPr>
          <w:p w14:paraId="77378852" w14:textId="77777777" w:rsidR="006262B9" w:rsidRDefault="006262B9" w:rsidP="006262B9">
            <w:r>
              <w:t>B3LYP</w:t>
            </w:r>
          </w:p>
        </w:tc>
        <w:tc>
          <w:tcPr>
            <w:tcW w:w="1667" w:type="pct"/>
            <w:tcBorders>
              <w:top w:val="single" w:sz="18" w:space="0" w:color="000000"/>
            </w:tcBorders>
          </w:tcPr>
          <w:p w14:paraId="2875BBF5" w14:textId="77777777" w:rsidR="006262B9" w:rsidRDefault="006262B9" w:rsidP="00626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8" w:type="pct"/>
            <w:tcBorders>
              <w:top w:val="single" w:sz="18" w:space="0" w:color="000000"/>
            </w:tcBorders>
          </w:tcPr>
          <w:p w14:paraId="47B87DBF" w14:textId="77777777" w:rsidR="006262B9" w:rsidRDefault="006262B9" w:rsidP="00626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315</w:t>
            </w:r>
          </w:p>
        </w:tc>
      </w:tr>
      <w:tr w:rsidR="006262B9" w14:paraId="12AD9E99" w14:textId="77777777" w:rsidTr="00626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14:paraId="6687D087" w14:textId="77777777" w:rsidR="006262B9" w:rsidRDefault="006262B9" w:rsidP="006262B9">
            <w:r>
              <w:t>CAMB3LYP</w:t>
            </w:r>
          </w:p>
        </w:tc>
        <w:tc>
          <w:tcPr>
            <w:tcW w:w="1667" w:type="pct"/>
          </w:tcPr>
          <w:p w14:paraId="0357B525" w14:textId="77777777" w:rsidR="006262B9" w:rsidRDefault="006262B9" w:rsidP="00626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8" w:type="pct"/>
          </w:tcPr>
          <w:p w14:paraId="56CD07B5" w14:textId="77777777" w:rsidR="006262B9" w:rsidRDefault="006262B9" w:rsidP="00626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274</w:t>
            </w:r>
          </w:p>
        </w:tc>
      </w:tr>
      <w:tr w:rsidR="006262B9" w14:paraId="4B5AA3E8" w14:textId="77777777" w:rsidTr="00626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</w:tcPr>
          <w:p w14:paraId="29AA0004" w14:textId="77777777" w:rsidR="006262B9" w:rsidRDefault="006262B9" w:rsidP="006262B9">
            <w:r>
              <w:t>MPW1PW91</w:t>
            </w:r>
          </w:p>
        </w:tc>
        <w:tc>
          <w:tcPr>
            <w:tcW w:w="1667" w:type="pct"/>
          </w:tcPr>
          <w:p w14:paraId="79CF6846" w14:textId="77777777" w:rsidR="006262B9" w:rsidRDefault="006262B9" w:rsidP="00626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8" w:type="pct"/>
          </w:tcPr>
          <w:p w14:paraId="24E048EE" w14:textId="77777777" w:rsidR="006262B9" w:rsidRDefault="006262B9" w:rsidP="00626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304</w:t>
            </w:r>
          </w:p>
        </w:tc>
      </w:tr>
      <w:tr w:rsidR="006262B9" w14:paraId="22729B1B" w14:textId="77777777" w:rsidTr="00626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5" w:type="pct"/>
            <w:tcBorders>
              <w:bottom w:val="single" w:sz="18" w:space="0" w:color="000000"/>
            </w:tcBorders>
          </w:tcPr>
          <w:p w14:paraId="6F4EE620" w14:textId="77777777" w:rsidR="006262B9" w:rsidRDefault="006262B9" w:rsidP="006262B9">
            <w:r>
              <w:rPr>
                <w:rFonts w:ascii="Times New Roman" w:hAnsi="Times New Roman" w:cs="Times New Roman"/>
              </w:rPr>
              <w:t>ꞷ</w:t>
            </w:r>
            <w:r>
              <w:t>b97XD</w:t>
            </w:r>
          </w:p>
        </w:tc>
        <w:tc>
          <w:tcPr>
            <w:tcW w:w="1667" w:type="pct"/>
            <w:tcBorders>
              <w:bottom w:val="single" w:sz="18" w:space="0" w:color="000000"/>
            </w:tcBorders>
          </w:tcPr>
          <w:p w14:paraId="40DF5A94" w14:textId="77777777" w:rsidR="006262B9" w:rsidRDefault="006262B9" w:rsidP="00626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8" w:type="pct"/>
            <w:tcBorders>
              <w:bottom w:val="single" w:sz="18" w:space="0" w:color="000000"/>
            </w:tcBorders>
          </w:tcPr>
          <w:p w14:paraId="53A2AA78" w14:textId="77777777" w:rsidR="006262B9" w:rsidRDefault="006262B9" w:rsidP="00626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266</w:t>
            </w:r>
          </w:p>
        </w:tc>
      </w:tr>
    </w:tbl>
    <w:p w14:paraId="47B656CC" w14:textId="02E35E8B" w:rsidR="005A00B6" w:rsidRPr="006262B9" w:rsidRDefault="006262B9" w:rsidP="006262B9">
      <w:pPr>
        <w:jc w:val="center"/>
        <w:rPr>
          <w:b/>
          <w:bCs/>
        </w:rPr>
      </w:pPr>
      <w:r w:rsidRPr="006262B9">
        <w:rPr>
          <w:b/>
          <w:bCs/>
        </w:rPr>
        <w:t>SUPORTING INFORMATION</w:t>
      </w:r>
    </w:p>
    <w:p w14:paraId="3DE5AAAB" w14:textId="77777777" w:rsidR="006262B9" w:rsidRDefault="006262B9"/>
    <w:p w14:paraId="2CF8D267" w14:textId="77777777" w:rsidR="006262B9" w:rsidRDefault="006262B9"/>
    <w:p w14:paraId="53B1C9A7" w14:textId="77777777" w:rsidR="006262B9" w:rsidRDefault="006262B9"/>
    <w:p w14:paraId="0840A555" w14:textId="77777777" w:rsidR="006262B9" w:rsidRDefault="006262B9"/>
    <w:p w14:paraId="071DCDAB" w14:textId="77777777" w:rsidR="006262B9" w:rsidRDefault="006262B9"/>
    <w:p w14:paraId="5F42B5A0" w14:textId="0F81675E" w:rsidR="006262B9" w:rsidRDefault="008309BF" w:rsidP="006262B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 w:hint="eastAsia"/>
          <w:lang w:eastAsia="zh-CN"/>
        </w:rPr>
        <w:t>upplementary</w:t>
      </w:r>
      <w:r>
        <w:rPr>
          <w:rFonts w:ascii="Arial" w:hAnsi="Arial" w:cs="Arial"/>
        </w:rPr>
        <w:t xml:space="preserve"> </w:t>
      </w:r>
      <w:r w:rsidR="006262B9">
        <w:rPr>
          <w:rFonts w:ascii="Arial" w:hAnsi="Arial" w:cs="Arial"/>
        </w:rPr>
        <w:t>Table 1</w:t>
      </w:r>
      <w:r>
        <w:rPr>
          <w:rFonts w:ascii="Arial" w:hAnsi="Arial" w:cs="Arial"/>
        </w:rPr>
        <w:t>.</w:t>
      </w:r>
      <w:r w:rsidR="006262B9">
        <w:rPr>
          <w:rFonts w:ascii="Arial" w:hAnsi="Arial" w:cs="Arial"/>
        </w:rPr>
        <w:t xml:space="preserve"> Comparison of different functional for calculations absorption spectra.</w:t>
      </w:r>
    </w:p>
    <w:p w14:paraId="51B3E96B" w14:textId="77777777" w:rsidR="006262B9" w:rsidRDefault="006262B9">
      <w:pPr>
        <w:rPr>
          <w:rFonts w:ascii="Arial" w:hAnsi="Arial" w:cs="Arial"/>
        </w:rPr>
      </w:pPr>
    </w:p>
    <w:p w14:paraId="3AA99D1A" w14:textId="4A10F687" w:rsidR="006262B9" w:rsidRDefault="006262B9">
      <w:pPr>
        <w:rPr>
          <w:rFonts w:ascii="Arial" w:hAnsi="Arial" w:cs="Arial"/>
        </w:rPr>
      </w:pPr>
      <w:r w:rsidRPr="006262B9">
        <w:rPr>
          <w:noProof/>
        </w:rPr>
        <w:drawing>
          <wp:inline distT="0" distB="0" distL="0" distR="0" wp14:anchorId="07CE713D" wp14:editId="5FF55CEB">
            <wp:extent cx="5943600" cy="4592955"/>
            <wp:effectExtent l="0" t="0" r="0" b="0"/>
            <wp:docPr id="1723126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1260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8D4E0" w14:textId="0337AD7A" w:rsidR="006262B9" w:rsidRPr="006262B9" w:rsidRDefault="008309BF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 w:hint="eastAsia"/>
          <w:lang w:eastAsia="zh-CN"/>
        </w:rPr>
        <w:t>upplementary</w:t>
      </w:r>
      <w:r>
        <w:rPr>
          <w:rFonts w:ascii="Arial" w:hAnsi="Arial" w:cs="Arial"/>
        </w:rPr>
        <w:t xml:space="preserve"> </w:t>
      </w:r>
      <w:r w:rsidR="006262B9">
        <w:rPr>
          <w:rFonts w:ascii="Arial" w:hAnsi="Arial" w:cs="Arial"/>
        </w:rPr>
        <w:t>Fig</w:t>
      </w:r>
      <w:r>
        <w:rPr>
          <w:rFonts w:ascii="Arial" w:hAnsi="Arial" w:cs="Arial"/>
        </w:rPr>
        <w:t>.</w:t>
      </w:r>
      <w:r w:rsidR="006262B9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.</w:t>
      </w:r>
      <w:r w:rsidR="006262B9">
        <w:rPr>
          <w:rFonts w:ascii="Arial" w:hAnsi="Arial" w:cs="Arial"/>
        </w:rPr>
        <w:t xml:space="preserve"> Absorption spectra of reference molecules calculated with different functional</w:t>
      </w:r>
      <w:r>
        <w:rPr>
          <w:rFonts w:ascii="Arial" w:hAnsi="Arial" w:cs="Arial"/>
        </w:rPr>
        <w:t>.</w:t>
      </w:r>
      <w:bookmarkStart w:id="0" w:name="_GoBack"/>
      <w:bookmarkEnd w:id="0"/>
    </w:p>
    <w:sectPr w:rsidR="006262B9" w:rsidRPr="00626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2B"/>
    <w:rsid w:val="00181D41"/>
    <w:rsid w:val="00347361"/>
    <w:rsid w:val="00382B2B"/>
    <w:rsid w:val="00474DEF"/>
    <w:rsid w:val="005A00B6"/>
    <w:rsid w:val="006262B9"/>
    <w:rsid w:val="00797E8A"/>
    <w:rsid w:val="008309BF"/>
    <w:rsid w:val="00990A67"/>
    <w:rsid w:val="00A25315"/>
    <w:rsid w:val="00C06E87"/>
    <w:rsid w:val="00D06615"/>
    <w:rsid w:val="00E93504"/>
    <w:rsid w:val="00F20FB7"/>
    <w:rsid w:val="00FE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B042B"/>
  <w15:chartTrackingRefBased/>
  <w15:docId w15:val="{98FCD96B-8352-4B29-836B-4D0F7EA0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B2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B2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B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382B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382B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382B2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382B2B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382B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382B2B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82B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382B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2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82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2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82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2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82B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2B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2B2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2B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82B2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382B2B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382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1">
    <w:name w:val="Plain Table 4"/>
    <w:basedOn w:val="a1"/>
    <w:uiPriority w:val="44"/>
    <w:rsid w:val="00382B2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Javed Iqbal</dc:creator>
  <cp:keywords/>
  <dc:description/>
  <cp:lastModifiedBy>Pacem</cp:lastModifiedBy>
  <cp:revision>3</cp:revision>
  <dcterms:created xsi:type="dcterms:W3CDTF">2026-01-21T07:44:00Z</dcterms:created>
  <dcterms:modified xsi:type="dcterms:W3CDTF">2026-05-22T06:58:00Z</dcterms:modified>
</cp:coreProperties>
</file>